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7E" w:rsidRPr="00B42F45" w:rsidRDefault="0054387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осихинский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 w:rsidRPr="00B42F45">
        <w:rPr>
          <w:rFonts w:ascii="Times New Roman" w:hAnsi="Times New Roman" w:cs="Times New Roman"/>
          <w:sz w:val="24"/>
          <w:szCs w:val="24"/>
        </w:rPr>
        <w:t>районный</w:t>
      </w:r>
      <w:r w:rsidRPr="00B42F45">
        <w:rPr>
          <w:rFonts w:ascii="Times New Roman" w:hAnsi="Times New Roman" w:cs="Times New Roman"/>
          <w:sz w:val="24"/>
          <w:szCs w:val="24"/>
        </w:rPr>
        <w:t xml:space="preserve"> С</w:t>
      </w:r>
      <w:r w:rsidR="00B42F45" w:rsidRPr="00B42F45">
        <w:rPr>
          <w:rFonts w:ascii="Times New Roman" w:hAnsi="Times New Roman" w:cs="Times New Roman"/>
          <w:sz w:val="24"/>
          <w:szCs w:val="24"/>
        </w:rPr>
        <w:t>овет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 w:rsidRPr="00B42F45">
        <w:rPr>
          <w:rFonts w:ascii="Times New Roman" w:hAnsi="Times New Roman" w:cs="Times New Roman"/>
          <w:sz w:val="24"/>
          <w:szCs w:val="24"/>
        </w:rPr>
        <w:t>народных депутатов</w:t>
      </w:r>
    </w:p>
    <w:p w:rsidR="0054387E" w:rsidRPr="00B42F45" w:rsidRDefault="0054387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Р</w:t>
      </w:r>
      <w:r w:rsidR="00B42F45" w:rsidRPr="00B42F45">
        <w:rPr>
          <w:rFonts w:ascii="Times New Roman" w:hAnsi="Times New Roman" w:cs="Times New Roman"/>
          <w:sz w:val="24"/>
          <w:szCs w:val="24"/>
        </w:rPr>
        <w:t>ешение</w:t>
      </w:r>
    </w:p>
    <w:p w:rsidR="0054387E" w:rsidRPr="00B42F45" w:rsidRDefault="0054387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 </w:t>
      </w:r>
      <w:r w:rsidR="00B42F45" w:rsidRPr="00B42F45">
        <w:rPr>
          <w:rFonts w:ascii="Times New Roman" w:hAnsi="Times New Roman" w:cs="Times New Roman"/>
          <w:sz w:val="24"/>
          <w:szCs w:val="24"/>
        </w:rPr>
        <w:t xml:space="preserve">системе налогообложения в виде единого налога на </w:t>
      </w:r>
      <w:proofErr w:type="gramStart"/>
      <w:r w:rsidR="00B42F45" w:rsidRPr="00B42F45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доход для отдельных видов деятельности на территории</w:t>
      </w: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 w:rsidRPr="00B42F45">
        <w:rPr>
          <w:rFonts w:ascii="Times New Roman" w:hAnsi="Times New Roman" w:cs="Times New Roman"/>
          <w:sz w:val="24"/>
          <w:szCs w:val="24"/>
        </w:rPr>
        <w:t>района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В соответствии с Налоговым </w:t>
      </w:r>
      <w:hyperlink r:id="rId4" w:history="1">
        <w:r w:rsidRPr="00B42F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 </w:t>
      </w:r>
      <w:hyperlink r:id="rId5" w:history="1">
        <w:r w:rsidRPr="00B42F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от 25 июня 2012 года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94-ФЗ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О внесении изменений в части первую и второй Налогового кодекса Российской Федерации и отдельные законодательные акты Российской Федерации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Косихинский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 решил: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1. Установить и ввести </w:t>
      </w:r>
      <w:proofErr w:type="gramStart"/>
      <w:r w:rsidRPr="00B42F45">
        <w:rPr>
          <w:rFonts w:ascii="Times New Roman" w:hAnsi="Times New Roman" w:cs="Times New Roman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6" w:history="1">
        <w:r w:rsidRPr="00B42F45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7" w:history="1">
        <w:r w:rsidRPr="00B42F45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B42F45">
        <w:rPr>
          <w:rFonts w:ascii="Times New Roman" w:hAnsi="Times New Roman" w:cs="Times New Roman"/>
          <w:sz w:val="24"/>
          <w:szCs w:val="24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не более 150 квадратных метров по каждому объекту организации общественного питания;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9) Оказания услуг общественного питания, осуществляемых через объекты </w:t>
      </w:r>
      <w:r w:rsidRPr="00B42F45">
        <w:rPr>
          <w:rFonts w:ascii="Times New Roman" w:hAnsi="Times New Roman" w:cs="Times New Roman"/>
          <w:sz w:val="24"/>
          <w:szCs w:val="24"/>
        </w:rPr>
        <w:lastRenderedPageBreak/>
        <w:t>организации общественного питания, не имеющие зала обслуживания посетителей;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B42F4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40" w:history="1">
        <w:r w:rsidRPr="00B42F45">
          <w:rPr>
            <w:rFonts w:ascii="Times New Roman" w:hAnsi="Times New Roman" w:cs="Times New Roman"/>
            <w:sz w:val="24"/>
            <w:szCs w:val="24"/>
          </w:rPr>
          <w:t>Приложениях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Если значение коэффициента К</w:t>
      </w:r>
      <w:proofErr w:type="gramStart"/>
      <w:r w:rsidRPr="00B42F4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</w:t>
      </w:r>
      <w:hyperlink w:anchor="P40" w:history="1">
        <w:r w:rsidRPr="00B42F45">
          <w:rPr>
            <w:rFonts w:ascii="Times New Roman" w:hAnsi="Times New Roman" w:cs="Times New Roman"/>
            <w:sz w:val="24"/>
            <w:szCs w:val="24"/>
          </w:rPr>
          <w:t>Приложениях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к настоящему Муниципальному правовому акту, менее 0,005, то используется значение коэффициента, равное 0,005.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4. Настоящее решение вступает в силу с 1 января 2019 года, но не ранее чем по истечении одного месяца со дня его официального опубликования в районной газете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 xml:space="preserve">На земле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косихинской</w:t>
      </w:r>
      <w:proofErr w:type="spellEnd"/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5. </w:t>
      </w:r>
      <w:hyperlink r:id="rId8" w:history="1">
        <w:r w:rsidRPr="00B42F45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64 от 18.11.2016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считать утратившими силу.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F45" w:rsidRPr="00B42F45" w:rsidRDefault="00B42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F45" w:rsidRPr="00B42F45" w:rsidRDefault="00B42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F45" w:rsidRPr="00B42F45" w:rsidRDefault="005438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42F45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2F45">
        <w:rPr>
          <w:rFonts w:ascii="Times New Roman" w:hAnsi="Times New Roman" w:cs="Times New Roman"/>
          <w:i/>
          <w:sz w:val="24"/>
          <w:szCs w:val="24"/>
        </w:rPr>
        <w:t>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2F45">
        <w:rPr>
          <w:rFonts w:ascii="Times New Roman" w:hAnsi="Times New Roman" w:cs="Times New Roman"/>
          <w:i/>
          <w:sz w:val="24"/>
          <w:szCs w:val="24"/>
        </w:rPr>
        <w:t>К.А.Т</w:t>
      </w:r>
      <w:r w:rsidR="00B42F45" w:rsidRPr="00B42F45">
        <w:rPr>
          <w:rFonts w:ascii="Times New Roman" w:hAnsi="Times New Roman" w:cs="Times New Roman"/>
          <w:i/>
          <w:sz w:val="24"/>
          <w:szCs w:val="24"/>
        </w:rPr>
        <w:t>атарников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2F45" w:rsidRPr="00B42F45" w:rsidRDefault="00B42F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Таблица 1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А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учитывающий тип населенного пункта, в котором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осуществляется предпринимательская деятельность &lt;*&gt;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&lt;*&gt; Данный коэффициент не применяется для вида деятельности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Для поселков и сел, расположенных на территории городов, применяется размер коэффициента, установленный для прочих населенных пунктов.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. Косиха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Налобиха</w:t>
            </w:r>
            <w:proofErr w:type="spellEnd"/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 с населением: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менее 300 человек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вне населенного пункта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&lt;*&gt; Для вида деятельности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Размещение наружной рекламы с использованием рекламной конструкции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коэффициент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А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Таблица 2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А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B42F45">
        <w:rPr>
          <w:rFonts w:ascii="Times New Roman" w:hAnsi="Times New Roman" w:cs="Times New Roman"/>
          <w:sz w:val="24"/>
          <w:szCs w:val="24"/>
        </w:rPr>
        <w:t>казание</w:t>
      </w:r>
      <w:r w:rsidR="0054387E"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Pr="00B42F45">
        <w:rPr>
          <w:rFonts w:ascii="Times New Roman" w:hAnsi="Times New Roman" w:cs="Times New Roman"/>
          <w:sz w:val="24"/>
          <w:szCs w:val="24"/>
        </w:rPr>
        <w:t>автотранспортных услуг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по перевозке пассажиров и грузов, осуществляемых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организациями и индивидуальными предпринимателями, имеющими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на праве собственности или ином праве (пользования, владения</w:t>
      </w:r>
      <w:proofErr w:type="gramEnd"/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(или) распоряжения) не более 20 транспортных средств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Вид перевозок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2. Прочие виды перевозок на территории </w:t>
            </w: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Косихинского</w:t>
            </w:r>
            <w:proofErr w:type="spell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Перевозки за пределы Алтайского края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Б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виды деятельности &lt;*&gt;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&lt;*&gt; Значение коэффициента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Б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умножается на 0,9 по видам деятельности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Оказание бытовых услуг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,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Оказание ветеринарных услуг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,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Оказание услуг по ремонту, техническому обслуживанию и мойке автомототранспортных средств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1. Оказание бытовых услуг </w:t>
            </w:r>
            <w:hyperlink w:anchor="P231" w:history="1">
              <w:r w:rsidRPr="00B42F4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1.1. Пошив обуви и различных дополнений к обуви по индивидуальному заказу населения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1.2. Услуги по ремонту обуви и изделий из кожи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1.3. Пошив готовых текстильных изделий по индивидуальному заказу населения, кроме одежды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1.4. Пошив меховых изделий по индивидуальному заказу населения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1.5. Ремонт одежды и текстильных изделий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1.6.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1.7. Ремонт бытовой техники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1.8. Ремонт компьютеров и периферийного компьютерного оборудования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1.9. Ремонт бытовых приборов, домашнего и садового инвентаря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1.10. Ремонт часов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1.11. Ремонт мебели и предметов домашнего обихода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1.12. Ремонт ювелирных изделий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 Работы штукатурные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1.15. Производство прочих отделочных и завершающих работ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1.17. Работы столярные и плотничные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1.18. Производство работ </w:t>
            </w:r>
            <w:proofErr w:type="gram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proofErr w:type="gram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отделки зданий (включая потолки, раздвижные и съемные перегородки и т.д.)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1.19. Производство кровельных работ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1.20. Предоставление парикмахерских услуг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услуг по ремонту, техническому обслуживанию и мойке автомототранспортных средств </w:t>
            </w:r>
            <w:hyperlink w:anchor="P231" w:history="1">
              <w:r w:rsidRPr="00B42F4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3.4. прочие виды услуг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4.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4.1.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4.2. прочие объекты организации розничной торговли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 Оказание услуг общественного питания, осуществляемых через объекты организации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5.1. услуги питания ресторана, кафе, бара:</w:t>
            </w:r>
          </w:p>
        </w:tc>
        <w:tc>
          <w:tcPr>
            <w:tcW w:w="2329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2329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5.2. услуги питания закусочной:</w:t>
            </w:r>
          </w:p>
        </w:tc>
        <w:tc>
          <w:tcPr>
            <w:tcW w:w="2329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с реализацией пива и (или) другой алкогольной продукции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2329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5.3. услуги питания столовой:</w:t>
            </w:r>
          </w:p>
        </w:tc>
        <w:tc>
          <w:tcPr>
            <w:tcW w:w="2329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2329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5.4. Услуги питания через объекты общественного питания, не имеющие зала обслуживания посетителей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в том числе: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6.1. пассажирские перевозки транспортным средством:</w:t>
            </w:r>
          </w:p>
        </w:tc>
        <w:tc>
          <w:tcPr>
            <w:tcW w:w="2329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до 5 посадочных мест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- 5 - 10 посадочных мест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- 10 - 15 посадочных мест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- 15 - 20 посадочных мест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- 20 - 25 посадочных мест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- 25 - 30 посадочных мест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- 30 - 35 посадочных мест</w:t>
            </w:r>
          </w:p>
        </w:tc>
        <w:tc>
          <w:tcPr>
            <w:tcW w:w="2329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2329" w:type="dxa"/>
            <w:tcBorders>
              <w:bottom w:val="nil"/>
            </w:tcBorders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до 2 тонн включительно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от 2 до 5 тонн включительно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- свыше 5 тонн</w:t>
            </w:r>
          </w:p>
        </w:tc>
        <w:tc>
          <w:tcPr>
            <w:tcW w:w="2329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7.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8. Распространение и (или) размещение любых видов рекламы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9.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10.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1"/>
      <w:bookmarkEnd w:id="1"/>
      <w:r w:rsidRPr="00B42F45">
        <w:rPr>
          <w:rFonts w:ascii="Times New Roman" w:hAnsi="Times New Roman" w:cs="Times New Roman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В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учитывающий ассортимент реализуемых товаров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Таблица 1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Для розничной торговли, осуществляемой</w:t>
      </w: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через объекты нестационарной торговой сети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1. Табачные изделия; изделия из кожи, меха; автозапчасти и </w:t>
            </w: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 Цветы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 Фрукты, овощи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4387E" w:rsidRPr="00B42F45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 Книги; канцелярские товары; товары детского ассортимента &lt;*&gt;</w:t>
            </w:r>
          </w:p>
        </w:tc>
        <w:tc>
          <w:tcPr>
            <w:tcW w:w="2329" w:type="dxa"/>
            <w:tcBorders>
              <w:top w:val="nil"/>
            </w:tcBorders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4. Газеты, журналы, прочая печатная продукция; семена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 Прочие промышленные товары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6. Прочие продовольственные товары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</w:t>
            </w: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Таблица 2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 Прочие товары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Таблица 3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Для розничной торговли, осуществляемой через объекты</w:t>
      </w: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стационарной торговой сети, имеющие торговые залы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Виды реализуемых товаров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96"/>
            <w:bookmarkEnd w:id="2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автопринадлежности</w:t>
            </w:r>
            <w:proofErr w:type="spell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указанной</w:t>
            </w:r>
            <w:proofErr w:type="gram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296" w:history="1">
              <w:r w:rsidRPr="00B42F45">
                <w:rPr>
                  <w:rFonts w:ascii="Times New Roman" w:hAnsi="Times New Roman" w:cs="Times New Roman"/>
                  <w:sz w:val="24"/>
                  <w:szCs w:val="24"/>
                </w:rPr>
                <w:t>пункте 1</w:t>
              </w:r>
            </w:hyperlink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), обувь, головные уборы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7. Ветеринарные аптеки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8. Комиссионная торговля товарами, бывшими в употреблении, </w:t>
            </w: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сданными на реализацию населением, кроме продажи автомобилей и ювелирных изделий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Г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площади торгового зала (зала обслуживания посетителей)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Д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места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1. Установить коэффициент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Д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, учитывающий величину доходов в зависимости от места осуществления деятельности внутри населенных пунктов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 xml:space="preserve">- торговые точки, расположенные в с. Косиха и с.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Налобиха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все улицы населенных пунктов в размере 0,9;</w:t>
      </w:r>
      <w:proofErr w:type="gramEnd"/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 торговые точки, расположенные во всех других населенных пунктах на всех улицах в размере 0,8.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lastRenderedPageBreak/>
        <w:t xml:space="preserve">2. Коэффициент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Д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не применяется для видов деятельности: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- оказание автотранспортных услуг по перевозке пассажирских грузов, осуществляемых организациями и индивидуальными </w:t>
      </w:r>
      <w:proofErr w:type="gramStart"/>
      <w:r w:rsidRPr="00B42F45">
        <w:rPr>
          <w:rFonts w:ascii="Times New Roman" w:hAnsi="Times New Roman" w:cs="Times New Roman"/>
          <w:sz w:val="24"/>
          <w:szCs w:val="24"/>
        </w:rPr>
        <w:t>предпринимателями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эксплуатирующими не более 20 транспортных средств;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 распространение и (или) размещение наружной рекламы.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Е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площади платных стоянок для хранения автотранспортных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средств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От 2000 до 4000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Ж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площади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площади </w:t>
            </w: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от 10 до 20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З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учитывающий тип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рекламоносителя</w:t>
      </w:r>
      <w:proofErr w:type="spellEnd"/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90"/>
        <w:gridCol w:w="2329"/>
      </w:tblGrid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рекламоносителя</w:t>
            </w:r>
            <w:proofErr w:type="spell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Размер коэффициента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  <w:proofErr w:type="spellEnd"/>
            <w:r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Электронные табло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Прочие виды световой и электронной наружной рекламы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4387E" w:rsidRPr="00B42F45">
        <w:tc>
          <w:tcPr>
            <w:tcW w:w="6690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232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&lt;*&gt; Для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рекламоносителей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И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места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осуществления деятельности внутри населенного пункта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для вида деятельности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4387E" w:rsidRPr="00B42F45">
        <w:rPr>
          <w:rFonts w:ascii="Times New Roman" w:hAnsi="Times New Roman" w:cs="Times New Roman"/>
          <w:sz w:val="24"/>
          <w:szCs w:val="24"/>
        </w:rPr>
        <w:t>Р</w:t>
      </w:r>
      <w:r w:rsidRPr="00B42F45">
        <w:rPr>
          <w:rFonts w:ascii="Times New Roman" w:hAnsi="Times New Roman" w:cs="Times New Roman"/>
          <w:sz w:val="24"/>
          <w:szCs w:val="24"/>
        </w:rPr>
        <w:t>аспространение</w:t>
      </w:r>
      <w:r w:rsidR="0054387E"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Pr="00B42F45">
        <w:rPr>
          <w:rFonts w:ascii="Times New Roman" w:hAnsi="Times New Roman" w:cs="Times New Roman"/>
          <w:sz w:val="24"/>
          <w:szCs w:val="24"/>
        </w:rPr>
        <w:t>и (или) размещение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наружной рекламы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Коэффициент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r w:rsidRPr="00B42F45">
        <w:rPr>
          <w:rFonts w:ascii="Times New Roman" w:hAnsi="Times New Roman" w:cs="Times New Roman"/>
          <w:sz w:val="24"/>
          <w:szCs w:val="24"/>
        </w:rPr>
        <w:t>И</w:t>
      </w:r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устанавливается в размере: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F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2F45">
        <w:rPr>
          <w:rFonts w:ascii="Times New Roman" w:hAnsi="Times New Roman" w:cs="Times New Roman"/>
          <w:sz w:val="24"/>
          <w:szCs w:val="24"/>
        </w:rPr>
        <w:t>Косиха</w:t>
      </w:r>
      <w:proofErr w:type="gramEnd"/>
      <w:r w:rsidRPr="00B42F45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Налобиха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(все улицы) - 0,8;</w:t>
      </w:r>
    </w:p>
    <w:p w:rsidR="0054387E" w:rsidRPr="00B42F45" w:rsidRDefault="005438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все другие села (все улицы) - 0,7.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 Решению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Косихинского</w:t>
      </w:r>
      <w:proofErr w:type="spellEnd"/>
      <w:r w:rsidRPr="00B42F4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387E" w:rsidRPr="00B42F45" w:rsidRDefault="00543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от 23 ноября 2018 г. </w:t>
      </w:r>
      <w:r w:rsidR="00B42F45">
        <w:rPr>
          <w:rFonts w:ascii="Times New Roman" w:hAnsi="Times New Roman" w:cs="Times New Roman"/>
          <w:sz w:val="24"/>
          <w:szCs w:val="24"/>
        </w:rPr>
        <w:t>№</w:t>
      </w:r>
      <w:r w:rsidRPr="00B42F45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К</w:t>
      </w:r>
      <w:r w:rsidR="00B42F45" w:rsidRPr="00B42F45">
        <w:rPr>
          <w:rFonts w:ascii="Times New Roman" w:hAnsi="Times New Roman" w:cs="Times New Roman"/>
          <w:sz w:val="24"/>
          <w:szCs w:val="24"/>
        </w:rPr>
        <w:t>оэффициент</w:t>
      </w:r>
      <w:r w:rsidRPr="00B42F45">
        <w:rPr>
          <w:rFonts w:ascii="Times New Roman" w:hAnsi="Times New Roman" w:cs="Times New Roman"/>
          <w:sz w:val="24"/>
          <w:szCs w:val="24"/>
        </w:rPr>
        <w:t xml:space="preserve">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Кзп</w:t>
      </w:r>
      <w:proofErr w:type="spellEnd"/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>,</w:t>
      </w:r>
    </w:p>
    <w:p w:rsidR="0054387E" w:rsidRPr="00B42F45" w:rsidRDefault="00B42F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>учитывающий уровень выплачиваемой заработной платы</w:t>
      </w:r>
    </w:p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159"/>
        <w:gridCol w:w="3118"/>
      </w:tblGrid>
      <w:tr w:rsidR="0054387E" w:rsidRPr="00B42F45">
        <w:tc>
          <w:tcPr>
            <w:tcW w:w="737" w:type="dxa"/>
          </w:tcPr>
          <w:p w:rsidR="0054387E" w:rsidRPr="00B42F45" w:rsidRDefault="00B42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87E" w:rsidRPr="00B4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4387E" w:rsidRPr="00B42F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4387E" w:rsidRPr="00B42F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4387E" w:rsidRPr="00B42F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9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Уровень выплачиваемой заработной платы</w:t>
            </w:r>
          </w:p>
        </w:tc>
        <w:tc>
          <w:tcPr>
            <w:tcW w:w="3118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54387E" w:rsidRPr="00B42F45">
        <w:tc>
          <w:tcPr>
            <w:tcW w:w="737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До 9400</w:t>
            </w:r>
          </w:p>
        </w:tc>
        <w:tc>
          <w:tcPr>
            <w:tcW w:w="3118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87E" w:rsidRPr="00B42F45">
        <w:tc>
          <w:tcPr>
            <w:tcW w:w="737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9400 - 11500</w:t>
            </w:r>
          </w:p>
        </w:tc>
        <w:tc>
          <w:tcPr>
            <w:tcW w:w="3118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4387E" w:rsidRPr="00B42F45">
        <w:tc>
          <w:tcPr>
            <w:tcW w:w="737" w:type="dxa"/>
          </w:tcPr>
          <w:p w:rsidR="0054387E" w:rsidRPr="00B42F45" w:rsidRDefault="00543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54387E" w:rsidRPr="00B42F45" w:rsidRDefault="00543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11500 и более</w:t>
            </w:r>
          </w:p>
        </w:tc>
        <w:tc>
          <w:tcPr>
            <w:tcW w:w="3118" w:type="dxa"/>
          </w:tcPr>
          <w:p w:rsidR="0054387E" w:rsidRPr="00B42F45" w:rsidRDefault="005438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4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54387E" w:rsidRPr="00B42F45" w:rsidRDefault="00543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87E" w:rsidRPr="00B42F45" w:rsidRDefault="00543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2F45">
        <w:rPr>
          <w:rFonts w:ascii="Times New Roman" w:hAnsi="Times New Roman" w:cs="Times New Roman"/>
          <w:sz w:val="24"/>
          <w:szCs w:val="24"/>
        </w:rPr>
        <w:t xml:space="preserve">Для плательщиков единого налога на вмененный доход, осуществляющих деятельность без использования труда наемных рабочих, коэффициент </w:t>
      </w:r>
      <w:r w:rsidR="00B42F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42F45">
        <w:rPr>
          <w:rFonts w:ascii="Times New Roman" w:hAnsi="Times New Roman" w:cs="Times New Roman"/>
          <w:sz w:val="24"/>
          <w:szCs w:val="24"/>
        </w:rPr>
        <w:t>Кзп</w:t>
      </w:r>
      <w:proofErr w:type="spellEnd"/>
      <w:r w:rsidR="00B42F45">
        <w:rPr>
          <w:rFonts w:ascii="Times New Roman" w:hAnsi="Times New Roman" w:cs="Times New Roman"/>
          <w:sz w:val="24"/>
          <w:szCs w:val="24"/>
        </w:rPr>
        <w:t>»</w:t>
      </w:r>
      <w:r w:rsidRPr="00B42F45">
        <w:rPr>
          <w:rFonts w:ascii="Times New Roman" w:hAnsi="Times New Roman" w:cs="Times New Roman"/>
          <w:sz w:val="24"/>
          <w:szCs w:val="24"/>
        </w:rPr>
        <w:t xml:space="preserve"> не применяется.</w:t>
      </w:r>
    </w:p>
    <w:sectPr w:rsidR="0054387E" w:rsidRPr="00B42F45" w:rsidSect="00B42F4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4387E"/>
    <w:rsid w:val="0054387E"/>
    <w:rsid w:val="00AF5988"/>
    <w:rsid w:val="00B42F45"/>
    <w:rsid w:val="00D14709"/>
    <w:rsid w:val="00D8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87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87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87E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BCB7C420C7A9C269B8DD48946F361FE6EB528372C151B52C25597F62172DAA661A995D6038A0A20C122B678BE48FDDVAB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BCB7C420C7A9C269B8C34582036813E3E20E8D76CB52E5767A0222351E27FD335598012468B3A20012296E94VEB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BCB7C420C7A9C269B8C34582036813E3E20E8D77CB52E5767A0222351E27FD335598012468B3A20012296E94VEBFG" TargetMode="External"/><Relationship Id="rId5" Type="http://schemas.openxmlformats.org/officeDocument/2006/relationships/hyperlink" Target="consultantplus://offline/ref=83BCB7C420C7A9C269B8C34582036813E2E00D8A76CB52E5767A0222351E27FD335598012468B3A20012296E94VEB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BCB7C420C7A9C269B8C34582036813E3E2048A76CB52E5767A0222351E27FD2155C00D256EA8AA02587A2AC0EB8FD9B9A45936593FB0V9B5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2945</Words>
  <Characters>16791</Characters>
  <Application>Microsoft Office Word</Application>
  <DocSecurity>0</DocSecurity>
  <Lines>139</Lines>
  <Paragraphs>39</Paragraphs>
  <ScaleCrop>false</ScaleCrop>
  <Company>УФНС РФ по Алтайскому краю</Company>
  <LinksUpToDate>false</LinksUpToDate>
  <CharactersWithSpaces>19697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2019-09-11T09:50:00Z</dcterms:created>
  <dcterms:modified xsi:type="dcterms:W3CDTF">2019-09-11T09:50:00Z</dcterms:modified>
</cp:coreProperties>
</file>